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ipopis-Isticanje1"/>
        <w:tblW w:w="1587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977"/>
        <w:gridCol w:w="4394"/>
        <w:gridCol w:w="3686"/>
      </w:tblGrid>
      <w:tr w:rsidR="004035CD" w14:paraId="0C00C81F" w14:textId="77777777" w:rsidTr="001B5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1DC3903B" w14:textId="77777777" w:rsidR="001F51F1" w:rsidRDefault="004035CD" w:rsidP="004035CD">
            <w:pPr>
              <w:jc w:val="center"/>
            </w:pPr>
            <w:r>
              <w:t xml:space="preserve">I. ROK </w:t>
            </w:r>
          </w:p>
          <w:p w14:paraId="7280DC2E" w14:textId="77777777" w:rsidR="004035CD" w:rsidRDefault="004035CD" w:rsidP="004E056A">
            <w:pPr>
              <w:jc w:val="center"/>
            </w:pPr>
            <w:r>
              <w:t>(</w:t>
            </w:r>
            <w:r w:rsidR="00017CF3">
              <w:t>21</w:t>
            </w:r>
            <w:r>
              <w:t>. LIPNJA 20</w:t>
            </w:r>
            <w:r w:rsidR="00564FE1">
              <w:t>22</w:t>
            </w:r>
            <w:r>
              <w:t>. U 9:00)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8BCC1E" w14:textId="77777777" w:rsidR="001F51F1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II. ROK</w:t>
            </w:r>
          </w:p>
          <w:p w14:paraId="12227B09" w14:textId="77777777" w:rsidR="004035CD" w:rsidRDefault="004035CD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</w:t>
            </w:r>
            <w:r w:rsidR="00564FE1">
              <w:t>5</w:t>
            </w:r>
            <w:r>
              <w:t>. SRPNJA 20</w:t>
            </w:r>
            <w:r w:rsidR="00564FE1">
              <w:t>22</w:t>
            </w:r>
            <w:r>
              <w:t>. U 9:00</w:t>
            </w:r>
            <w:r w:rsidR="001F51F1"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FD6BD78" w14:textId="77777777"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III. ROK</w:t>
            </w:r>
          </w:p>
          <w:p w14:paraId="7C2F7D15" w14:textId="77777777" w:rsidR="001F51F1" w:rsidRDefault="001F51F1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1492">
              <w:t>1</w:t>
            </w:r>
            <w:r w:rsidR="00564FE1">
              <w:t>3</w:t>
            </w:r>
            <w:r>
              <w:t xml:space="preserve">. RUJNA </w:t>
            </w:r>
            <w:r w:rsidR="00564FE1">
              <w:t>2022</w:t>
            </w:r>
            <w:r>
              <w:t>. U 9:00)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DE7C53" w14:textId="77777777" w:rsidR="004035CD" w:rsidRDefault="004035CD" w:rsidP="0040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IV. ROK</w:t>
            </w:r>
          </w:p>
          <w:p w14:paraId="265452FF" w14:textId="77777777" w:rsidR="001F51F1" w:rsidRDefault="001F51F1" w:rsidP="004E0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1492">
              <w:t>2</w:t>
            </w:r>
            <w:r w:rsidR="00564FE1">
              <w:t>7</w:t>
            </w:r>
            <w:r>
              <w:t>. RUJNA 20</w:t>
            </w:r>
            <w:r w:rsidR="00564FE1">
              <w:t>22</w:t>
            </w:r>
            <w:r>
              <w:t>. U 9:00)</w:t>
            </w:r>
          </w:p>
        </w:tc>
      </w:tr>
      <w:tr w:rsidR="004035CD" w14:paraId="6D8F5177" w14:textId="77777777" w:rsidTr="001B5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BAE" w14:textId="77777777" w:rsidR="004035CD" w:rsidRPr="004035CD" w:rsidRDefault="004035CD" w:rsidP="004035CD">
            <w:pPr>
              <w:pStyle w:val="Odlomakpopisa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D6ED173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Uvod u misterij Krist i povijest spasenja</w:t>
            </w:r>
          </w:p>
          <w:p w14:paraId="5F660E4E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 uvod u Sveto pismo</w:t>
            </w:r>
          </w:p>
          <w:p w14:paraId="693FA4E5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Kršćanska objava</w:t>
            </w:r>
          </w:p>
          <w:p w14:paraId="49A5C7DF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Osnovna moralna teologija</w:t>
            </w:r>
          </w:p>
          <w:p w14:paraId="77F19851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filozofije</w:t>
            </w:r>
          </w:p>
          <w:p w14:paraId="0A6D4142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Opća katehetika</w:t>
            </w:r>
          </w:p>
          <w:p w14:paraId="1C6D2EC3" w14:textId="77777777" w:rsidR="004035CD" w:rsidRPr="004035CD" w:rsidRDefault="004035CD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Crkve</w:t>
            </w:r>
          </w:p>
          <w:p w14:paraId="23A7A1A5" w14:textId="77777777" w:rsidR="004035CD" w:rsidRPr="004035CD" w:rsidRDefault="00701492" w:rsidP="001B5E6D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Bioetika</w:t>
            </w:r>
          </w:p>
          <w:p w14:paraId="70F0F042" w14:textId="77777777" w:rsidR="004035CD" w:rsidRPr="004035CD" w:rsidRDefault="004035CD" w:rsidP="004035C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274" w14:textId="77777777" w:rsidR="004035CD" w:rsidRPr="004035CD" w:rsidRDefault="004035CD" w:rsidP="004035CD">
            <w:pPr>
              <w:pStyle w:val="Odlomakpopis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DD5B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Kristologjia</w:t>
            </w:r>
          </w:p>
          <w:p w14:paraId="7D76D781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14:paraId="53365BFC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Sakramenti</w:t>
            </w:r>
          </w:p>
          <w:p w14:paraId="6773B094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Liturgika</w:t>
            </w:r>
          </w:p>
          <w:p w14:paraId="5C4A1C65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Socijalni nauk Crkve</w:t>
            </w:r>
          </w:p>
          <w:p w14:paraId="2230277C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Didaktika</w:t>
            </w:r>
          </w:p>
          <w:p w14:paraId="2C677CE4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14:paraId="192EFD30" w14:textId="77777777" w:rsidR="004035CD" w:rsidRPr="004035CD" w:rsidRDefault="004035CD" w:rsidP="001B5E6D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14:paraId="3AB3E36B" w14:textId="77777777"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691" w14:textId="77777777" w:rsidR="004035CD" w:rsidRPr="004035CD" w:rsidRDefault="004035CD" w:rsidP="004035CD">
            <w:pPr>
              <w:pStyle w:val="Odlomakpopisa"/>
              <w:spacing w:line="360" w:lineRule="auto"/>
              <w:ind w:left="6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B23A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misterij Krista povijest spasenja</w:t>
            </w:r>
          </w:p>
          <w:p w14:paraId="56FAFB5D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Ekleziologija</w:t>
            </w:r>
          </w:p>
          <w:p w14:paraId="758A03A3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II.</w:t>
            </w:r>
          </w:p>
          <w:p w14:paraId="4ABA7C40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Metafizika i kozmologija</w:t>
            </w:r>
          </w:p>
          <w:p w14:paraId="6F3D7CC9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Religiozni odgoj predškolske djece</w:t>
            </w:r>
          </w:p>
          <w:p w14:paraId="24E92D8C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Pneumatologija</w:t>
            </w:r>
          </w:p>
          <w:p w14:paraId="20851786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Otajstvo Trojedinoga Boga</w:t>
            </w:r>
          </w:p>
          <w:p w14:paraId="2CE423FB" w14:textId="77777777" w:rsidR="004035CD" w:rsidRPr="004035CD" w:rsidRDefault="004035CD" w:rsidP="001B5E6D">
            <w:pPr>
              <w:pStyle w:val="Odlomakpopisa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Logika i spoznajna teorija</w:t>
            </w:r>
          </w:p>
          <w:p w14:paraId="474525C8" w14:textId="77777777"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C14" w14:textId="77777777" w:rsidR="004035CD" w:rsidRPr="00782231" w:rsidRDefault="004035CD" w:rsidP="007822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9D9C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Sveto pismo</w:t>
            </w:r>
          </w:p>
          <w:p w14:paraId="12A35B6B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Otajstvo Trojedinoga Boga</w:t>
            </w:r>
          </w:p>
          <w:p w14:paraId="1FF6C129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14:paraId="585CF897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Povijest Crkve</w:t>
            </w:r>
          </w:p>
          <w:p w14:paraId="01B9A9A0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14:paraId="4AAD20C3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Opća katehetika</w:t>
            </w:r>
          </w:p>
          <w:p w14:paraId="6ECEB72D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14:paraId="0B561E21" w14:textId="77777777" w:rsidR="004035CD" w:rsidRPr="004035CD" w:rsidRDefault="004035CD" w:rsidP="001B5E6D">
            <w:pPr>
              <w:pStyle w:val="Odlomakpopisa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Liturgika </w:t>
            </w:r>
          </w:p>
          <w:p w14:paraId="01CE974F" w14:textId="77777777" w:rsidR="004035CD" w:rsidRPr="004035CD" w:rsidRDefault="004035CD" w:rsidP="004035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54309" w14:textId="77777777" w:rsidR="00AA2D4C" w:rsidRDefault="00AA2D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6D3D" w:rsidRPr="00C64FA3" w14:paraId="4DFA574D" w14:textId="77777777" w:rsidTr="00916D3D">
        <w:tc>
          <w:tcPr>
            <w:tcW w:w="3498" w:type="dxa"/>
          </w:tcPr>
          <w:p w14:paraId="4C5983F7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Povjerenstvo I. rok:</w:t>
            </w:r>
          </w:p>
        </w:tc>
        <w:tc>
          <w:tcPr>
            <w:tcW w:w="3498" w:type="dxa"/>
          </w:tcPr>
          <w:p w14:paraId="21287073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Povjerenstvo II. rok:</w:t>
            </w:r>
          </w:p>
        </w:tc>
        <w:tc>
          <w:tcPr>
            <w:tcW w:w="3499" w:type="dxa"/>
          </w:tcPr>
          <w:p w14:paraId="276EBDD3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Povjerenstvo III. rok:</w:t>
            </w:r>
          </w:p>
        </w:tc>
        <w:tc>
          <w:tcPr>
            <w:tcW w:w="3499" w:type="dxa"/>
          </w:tcPr>
          <w:p w14:paraId="5E751D85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Povjerenstvo IV. rok:</w:t>
            </w:r>
          </w:p>
        </w:tc>
      </w:tr>
      <w:tr w:rsidR="00916D3D" w:rsidRPr="00C64FA3" w14:paraId="63A3E55D" w14:textId="77777777" w:rsidTr="00916D3D">
        <w:tc>
          <w:tcPr>
            <w:tcW w:w="3498" w:type="dxa"/>
          </w:tcPr>
          <w:p w14:paraId="17F3F29A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Elvis Ražov</w:t>
            </w:r>
          </w:p>
        </w:tc>
        <w:tc>
          <w:tcPr>
            <w:tcW w:w="3498" w:type="dxa"/>
          </w:tcPr>
          <w:p w14:paraId="04AEB852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Arkadiusz Krasicki</w:t>
            </w:r>
          </w:p>
        </w:tc>
        <w:tc>
          <w:tcPr>
            <w:tcW w:w="3499" w:type="dxa"/>
          </w:tcPr>
          <w:p w14:paraId="3DE1C202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Marijana Mohorić</w:t>
            </w:r>
          </w:p>
        </w:tc>
        <w:tc>
          <w:tcPr>
            <w:tcW w:w="3499" w:type="dxa"/>
          </w:tcPr>
          <w:p w14:paraId="18DCA49D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Klara Ćavar</w:t>
            </w:r>
          </w:p>
        </w:tc>
      </w:tr>
      <w:tr w:rsidR="00916D3D" w:rsidRPr="00C64FA3" w14:paraId="498A0EBF" w14:textId="77777777" w:rsidTr="00916D3D">
        <w:tc>
          <w:tcPr>
            <w:tcW w:w="3498" w:type="dxa"/>
          </w:tcPr>
          <w:p w14:paraId="21A301D2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Marijana Mohorić</w:t>
            </w:r>
          </w:p>
        </w:tc>
        <w:tc>
          <w:tcPr>
            <w:tcW w:w="3498" w:type="dxa"/>
          </w:tcPr>
          <w:p w14:paraId="05899163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Klara Ćavar</w:t>
            </w:r>
          </w:p>
        </w:tc>
        <w:tc>
          <w:tcPr>
            <w:tcW w:w="3499" w:type="dxa"/>
          </w:tcPr>
          <w:p w14:paraId="099B2A02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Zdenko Dundović</w:t>
            </w:r>
          </w:p>
        </w:tc>
        <w:tc>
          <w:tcPr>
            <w:tcW w:w="3499" w:type="dxa"/>
          </w:tcPr>
          <w:p w14:paraId="20A73431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Arkadiusz Krasicki</w:t>
            </w:r>
          </w:p>
        </w:tc>
      </w:tr>
      <w:tr w:rsidR="00916D3D" w:rsidRPr="00C64FA3" w14:paraId="2ECE6284" w14:textId="77777777" w:rsidTr="00916D3D">
        <w:tc>
          <w:tcPr>
            <w:tcW w:w="3498" w:type="dxa"/>
          </w:tcPr>
          <w:p w14:paraId="50649226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Zdenko Dundović</w:t>
            </w:r>
          </w:p>
        </w:tc>
        <w:tc>
          <w:tcPr>
            <w:tcW w:w="3498" w:type="dxa"/>
          </w:tcPr>
          <w:p w14:paraId="3D4790B3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Dr. sc. Damir Šehić</w:t>
            </w:r>
          </w:p>
        </w:tc>
        <w:tc>
          <w:tcPr>
            <w:tcW w:w="3499" w:type="dxa"/>
          </w:tcPr>
          <w:p w14:paraId="7D86F525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Doc. dr. sc. Elvis Ražov</w:t>
            </w:r>
          </w:p>
        </w:tc>
        <w:tc>
          <w:tcPr>
            <w:tcW w:w="3499" w:type="dxa"/>
          </w:tcPr>
          <w:p w14:paraId="3D778FA4" w14:textId="77777777" w:rsidR="00916D3D" w:rsidRPr="00C64FA3" w:rsidRDefault="00916D3D" w:rsidP="00916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A3">
              <w:rPr>
                <w:rFonts w:ascii="Times New Roman" w:hAnsi="Times New Roman" w:cs="Times New Roman"/>
                <w:b/>
                <w:sz w:val="24"/>
                <w:szCs w:val="24"/>
              </w:rPr>
              <w:t>Lic. theol. Antonia Dokoza</w:t>
            </w:r>
          </w:p>
        </w:tc>
      </w:tr>
    </w:tbl>
    <w:p w14:paraId="3EA636EC" w14:textId="0687EAAD" w:rsidR="00024306" w:rsidRDefault="00024306"/>
    <w:p w14:paraId="2742B282" w14:textId="44C6FFE4" w:rsidR="00B61B61" w:rsidRDefault="00B61B61"/>
    <w:p w14:paraId="21539F6D" w14:textId="2017EB05" w:rsidR="00B61B61" w:rsidRDefault="00B61B61"/>
    <w:p w14:paraId="509FF129" w14:textId="22F3A3A3" w:rsidR="00B61B61" w:rsidRDefault="00B61B61"/>
    <w:p w14:paraId="26B73664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61B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Predmeti:</w:t>
      </w:r>
    </w:p>
    <w:p w14:paraId="5DAE6268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Opći uvod u Sveto pismo (pitanja 1-3)</w:t>
      </w:r>
      <w:r w:rsidRPr="00B61B61">
        <w:rPr>
          <w:rFonts w:ascii="Times New Roman" w:eastAsia="Calibri" w:hAnsi="Times New Roman" w:cs="Times New Roman"/>
          <w:sz w:val="28"/>
          <w:szCs w:val="28"/>
        </w:rPr>
        <w:br/>
        <w:t>Egzegeza II. (NZ) (pitanja 4-8)</w:t>
      </w:r>
    </w:p>
    <w:p w14:paraId="060225F2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Egzegeza I. (SZ) (pitanja 9-12)</w:t>
      </w:r>
    </w:p>
    <w:p w14:paraId="1B76798D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B21D863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Biblija. Izvorni biblijski jezici. Biblija Novoga zavjeta i židovske dijaspore. Prevođenje Biblije na hrvatski jezik.</w:t>
      </w:r>
    </w:p>
    <w:p w14:paraId="4C77105A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Pouzdanost biblijskog teksta. Biblijska tekstualna kritika. Biblijski tekstualni svjedoci. Kritička izdanja biblijskog teksta. </w:t>
      </w:r>
    </w:p>
    <w:p w14:paraId="0EBB23FD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Inspiracija Svetog pisma. Kanonski popis biblijskih knjiga u židova i kršćana. Hermeneutika i biblijska egzegeza. Suvremeni pristupi i metode u interpretaciji Svetoga pisma.</w:t>
      </w:r>
    </w:p>
    <w:p w14:paraId="3C606BD7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evanđelje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. Podrijetlo, značenje i uporaba pojma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evanđelje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izvan i u Novome zavjetu. Evanđelje kao književna vrsta.</w:t>
      </w:r>
    </w:p>
    <w:p w14:paraId="5A15E328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Sinoptičko pitanje. Pokušaji rješenja. Teorija o dva izvora. Postojanje zbirke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Logia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Quelle</w:t>
      </w:r>
      <w:r w:rsidRPr="00B61B61">
        <w:rPr>
          <w:rFonts w:ascii="Times New Roman" w:eastAsia="Calibri" w:hAnsi="Times New Roman" w:cs="Times New Roman"/>
          <w:sz w:val="24"/>
          <w:szCs w:val="24"/>
        </w:rPr>
        <w:t>). Zanimanje egzegeze i suvremene historiografije za zbirku Q.</w:t>
      </w:r>
    </w:p>
    <w:p w14:paraId="14B85D63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Literarna i teološka struktura Markova i drugih sinoptičkih evanđelja (Mt, Lk). Isusova muka i uskrsnuće u evanđeljima.</w:t>
      </w:r>
    </w:p>
    <w:p w14:paraId="7FE348FF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Profil osobe Isusa Krista u svakom od četiri evanđelja. Kristološki naslovi u novozavjetnim tekstovima. Kraljevstvo Božje (nebesko) prema evanđeljima.</w:t>
      </w:r>
    </w:p>
    <w:p w14:paraId="4D745B04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Pisac Četvrtog evanđelja i Ljubljeni učenik.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Logos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Ja-jesam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i drugi kristološki izričaji u Ivanovskom korpusu.</w:t>
      </w:r>
    </w:p>
    <w:p w14:paraId="03D49660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Č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ovjek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slika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Boga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celem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elohim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r w:rsidRPr="00B61B61">
        <w:rPr>
          <w:rFonts w:ascii="Times New Roman" w:eastAsia="Calibri" w:hAnsi="Times New Roman" w:cs="Times New Roman"/>
          <w:sz w:val="24"/>
          <w:szCs w:val="24"/>
        </w:rPr>
        <w:t>ć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eni</w:t>
      </w:r>
      <w:r w:rsidRPr="00B61B61">
        <w:rPr>
          <w:rFonts w:ascii="Times New Roman" w:eastAsia="Calibri" w:hAnsi="Times New Roman" w:cs="Times New Roman"/>
          <w:sz w:val="24"/>
          <w:szCs w:val="24"/>
        </w:rPr>
        <w:t>č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kom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Post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1,26-27)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Jahvisti</w:t>
      </w:r>
      <w:r w:rsidRPr="00B61B61">
        <w:rPr>
          <w:rFonts w:ascii="Times New Roman" w:eastAsia="Calibri" w:hAnsi="Times New Roman" w:cs="Times New Roman"/>
          <w:sz w:val="24"/>
          <w:szCs w:val="24"/>
        </w:rPr>
        <w:t>č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kom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opisu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stvaranja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ovjeka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Post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2,7)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odnosu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stvoreni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svijet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odnosu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prema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drugom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ovjeku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Adam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Eva</w:t>
      </w:r>
      <w:r w:rsidRPr="00B61B6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D99A643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Grijeh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otajstvo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zla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prvog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grijeha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Potopa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61B61">
        <w:rPr>
          <w:rFonts w:ascii="Times New Roman" w:eastAsia="Calibri" w:hAnsi="Times New Roman" w:cs="Times New Roman"/>
          <w:sz w:val="24"/>
          <w:szCs w:val="24"/>
          <w:lang w:val="en-US"/>
        </w:rPr>
        <w:t>Post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3-6).</w:t>
      </w:r>
    </w:p>
    <w:p w14:paraId="5A8C1375" w14:textId="77777777" w:rsidR="00B61B61" w:rsidRPr="00B61B61" w:rsidRDefault="00B61B61" w:rsidP="00B61B61">
      <w:pPr>
        <w:spacing w:after="0"/>
        <w:ind w:left="397"/>
        <w:rPr>
          <w:rFonts w:ascii="Times New Roman" w:eastAsia="Calibri" w:hAnsi="Times New Roman" w:cs="Times New Roman"/>
          <w:sz w:val="24"/>
          <w:szCs w:val="24"/>
        </w:rPr>
      </w:pPr>
    </w:p>
    <w:p w14:paraId="4AD35568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Identitet Emanuela i njegovo poslanje: najava velike radose vijesti (Iz 8,23-9,6)</w:t>
      </w:r>
    </w:p>
    <w:p w14:paraId="288051D2" w14:textId="77777777" w:rsidR="00B61B61" w:rsidRPr="00B61B61" w:rsidRDefault="00B61B61" w:rsidP="00B61B6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Novi hram i novo bogoslužje (Ez 40-48). </w:t>
      </w:r>
    </w:p>
    <w:p w14:paraId="7D187A38" w14:textId="77777777" w:rsidR="00B61B61" w:rsidRDefault="00B61B61" w:rsidP="00B61B61">
      <w:pPr>
        <w:spacing w:after="0"/>
        <w:ind w:left="794" w:hanging="397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420DAF8" w14:textId="21DB820A" w:rsidR="00B61B61" w:rsidRPr="00B61B61" w:rsidRDefault="00B61B61" w:rsidP="00B61B61">
      <w:pPr>
        <w:spacing w:after="0"/>
        <w:ind w:left="794" w:hanging="794"/>
        <w:rPr>
          <w:rFonts w:ascii="Times New Roman" w:eastAsia="Calibri" w:hAnsi="Times New Roman" w:cs="Times New Roman"/>
          <w:b/>
          <w:sz w:val="28"/>
          <w:szCs w:val="28"/>
        </w:rPr>
      </w:pPr>
      <w:r w:rsidRPr="00B61B61">
        <w:rPr>
          <w:rFonts w:ascii="Times New Roman" w:eastAsia="Calibri" w:hAnsi="Times New Roman" w:cs="Times New Roman"/>
          <w:b/>
          <w:sz w:val="28"/>
          <w:szCs w:val="28"/>
        </w:rPr>
        <w:t>Predmeti:</w:t>
      </w:r>
    </w:p>
    <w:p w14:paraId="7B7D09F2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Otajstvo Trojedinoga Boga</w:t>
      </w:r>
      <w:r w:rsidRPr="00B61B61">
        <w:rPr>
          <w:rFonts w:ascii="Times New Roman" w:eastAsia="Calibri" w:hAnsi="Times New Roman" w:cs="Times New Roman"/>
          <w:sz w:val="28"/>
          <w:szCs w:val="28"/>
        </w:rPr>
        <w:br/>
        <w:t>Kršćanska objava</w:t>
      </w:r>
    </w:p>
    <w:p w14:paraId="06F38F6A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1B61">
        <w:rPr>
          <w:rFonts w:ascii="Times New Roman" w:eastAsia="Calibri" w:hAnsi="Times New Roman" w:cs="Times New Roman"/>
          <w:sz w:val="28"/>
          <w:szCs w:val="28"/>
        </w:rPr>
        <w:t>Sakramenti</w:t>
      </w:r>
    </w:p>
    <w:p w14:paraId="48D18AC8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Objava Boga u Starom zavjetu Mojsiju u gorućem grmu. Jahve otac Izraela i Otac Isusa Krista.</w:t>
      </w:r>
    </w:p>
    <w:p w14:paraId="29C5FA1E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lastRenderedPageBreak/>
        <w:t>Arijeva hereza i Nicejski Sabor.</w:t>
      </w:r>
    </w:p>
    <w:p w14:paraId="2B19141C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Hereze protiv božanstva Duha Svetoga i Carigradski sabor.</w:t>
      </w:r>
    </w:p>
    <w:p w14:paraId="7C254D63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Filioque i Istočni raskol.</w:t>
      </w:r>
    </w:p>
    <w:p w14:paraId="3E16B94A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Objava. Što objekt i svrha Objave prema Dei Verbum 2?</w:t>
      </w:r>
    </w:p>
    <w:p w14:paraId="08CF1C22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Tri momenta vjere u teološkom smislu.</w:t>
      </w:r>
    </w:p>
    <w:p w14:paraId="0C770C70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Što je crkveno učiteljstvo i što je njegova zadaća? </w:t>
      </w:r>
    </w:p>
    <w:p w14:paraId="4E24CE1F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Što je tradicija i koji su kriteriji za njezino prepoznavanje? </w:t>
      </w:r>
    </w:p>
    <w:p w14:paraId="75046642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Koji su nužni preduvjeti za valjanost sakramenta od strane djelitelja? </w:t>
      </w:r>
    </w:p>
    <w:p w14:paraId="44D3DA80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Što znači da sakrament djeluje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ex opere operato</w:t>
      </w:r>
      <w:r w:rsidRPr="00B61B6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0E724954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transupstancijacija, a što Lutherova konsupstancijacija?</w:t>
      </w:r>
    </w:p>
    <w:p w14:paraId="5173D369" w14:textId="77777777" w:rsidR="00B61B61" w:rsidRPr="00B61B61" w:rsidRDefault="00B61B61" w:rsidP="00B61B6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Što znači da je sakrament kršćanske ženidbe jedan i nerazrješiv? </w:t>
      </w:r>
    </w:p>
    <w:p w14:paraId="63825050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4FFFDB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 xml:space="preserve">Predmeti: </w:t>
      </w:r>
    </w:p>
    <w:p w14:paraId="2D173287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Kristologija</w:t>
      </w:r>
    </w:p>
    <w:p w14:paraId="6DFA20D5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Ekleziologija</w:t>
      </w:r>
    </w:p>
    <w:p w14:paraId="2FCA89A2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Pneumatologija</w:t>
      </w:r>
    </w:p>
    <w:p w14:paraId="080EE83E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F04493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Povijesno pitanje o Isusu. (C. SCHÖNBORN, Bog posla Sina svoga. Kristologija, KS, Zagreb, 2008. , str. 17-39.)</w:t>
      </w:r>
    </w:p>
    <w:p w14:paraId="2283A222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Kalcedonski sabor (451.): 'Pravi Bog i pravi čovjek? (Isto, str. 106-115)</w:t>
      </w:r>
    </w:p>
    <w:p w14:paraId="2EEFA6F4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Isusova volja i djelovanje kao Boga i čovjeka; Treći carigradski sabor (680./681.); Isusovo stvarno tijelo. (Isto, str. 117-155)</w:t>
      </w:r>
    </w:p>
    <w:p w14:paraId="3AE4A5C0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Teologija Isusova života: Isusova otajstva. Implicitna kristologija (Isto, str. 155-175)</w:t>
      </w:r>
    </w:p>
    <w:p w14:paraId="70B778AF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Isus je ustanovio Crkvu  Crkva i kraljevstvo Božje Apostolsko nasljedstvo: Biskupi nasljednici apostola (T. IVANČIĆ,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Crkva, Fundamentalno-teološka ekleziologija</w:t>
      </w:r>
      <w:r w:rsidRPr="00B61B61">
        <w:rPr>
          <w:rFonts w:ascii="Times New Roman" w:eastAsia="Calibri" w:hAnsi="Times New Roman" w:cs="Times New Roman"/>
          <w:sz w:val="24"/>
          <w:szCs w:val="24"/>
        </w:rPr>
        <w:t>, Zagreb 2004., str. 238-289.)</w:t>
      </w:r>
    </w:p>
    <w:p w14:paraId="499DCBC8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Petrova služba u Crkvi (T. IVANČIĆ,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Crkva, Fundamentalno-teološka ekleziologija</w:t>
      </w:r>
      <w:r w:rsidRPr="00B61B61">
        <w:rPr>
          <w:rFonts w:ascii="Times New Roman" w:eastAsia="Calibri" w:hAnsi="Times New Roman" w:cs="Times New Roman"/>
          <w:sz w:val="24"/>
          <w:szCs w:val="24"/>
        </w:rPr>
        <w:t>, Zagreb 2004., str. 291-308.)</w:t>
      </w:r>
    </w:p>
    <w:p w14:paraId="459F9B63" w14:textId="77777777" w:rsidR="00B61B61" w:rsidRPr="00B61B61" w:rsidRDefault="00B61B61" w:rsidP="00B61B61">
      <w:pPr>
        <w:numPr>
          <w:ilvl w:val="0"/>
          <w:numId w:val="6"/>
        </w:numPr>
        <w:tabs>
          <w:tab w:val="left" w:pos="468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Ekleziologija u postapostolskom razdoblju: Irenej, Origen, Tertulijan, Ciprijan (I. ANTUNOVIĆ,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Otajstvo Kristove Crkve</w:t>
      </w:r>
      <w:r w:rsidRPr="00B61B61">
        <w:rPr>
          <w:rFonts w:ascii="Times New Roman" w:eastAsia="Calibri" w:hAnsi="Times New Roman" w:cs="Times New Roman"/>
          <w:sz w:val="24"/>
          <w:szCs w:val="24"/>
        </w:rPr>
        <w:t>, Zagreb, 2009., str. 94-122.)</w:t>
      </w:r>
    </w:p>
    <w:p w14:paraId="1718F5BE" w14:textId="77777777" w:rsidR="00B61B61" w:rsidRPr="00B61B61" w:rsidRDefault="00B61B61" w:rsidP="00B61B6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Učiteljstvo Crkve. Odnos mjesne i opće Crkve (T. IVANČIĆ,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Crkva, Fundamentalno-teološka ekleziologija</w:t>
      </w:r>
      <w:r w:rsidRPr="00B61B61">
        <w:rPr>
          <w:rFonts w:ascii="Times New Roman" w:eastAsia="Calibri" w:hAnsi="Times New Roman" w:cs="Times New Roman"/>
          <w:sz w:val="24"/>
          <w:szCs w:val="24"/>
        </w:rPr>
        <w:t>, Zagreb 2004., str. 309-321.)</w:t>
      </w:r>
    </w:p>
    <w:p w14:paraId="33982628" w14:textId="77777777" w:rsidR="00B61B61" w:rsidRPr="00B61B61" w:rsidRDefault="00B61B61" w:rsidP="00B61B6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Oblikovanje ispovijesti vjere u božanstvo Duha Svetoga (Bazilije,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Duh Sveti</w:t>
      </w:r>
      <w:r w:rsidRPr="00B61B61">
        <w:rPr>
          <w:rFonts w:ascii="Times New Roman" w:eastAsia="Calibri" w:hAnsi="Times New Roman" w:cs="Times New Roman"/>
          <w:sz w:val="24"/>
          <w:szCs w:val="24"/>
        </w:rPr>
        <w:t>, SB, Makarska 1980.)</w:t>
      </w:r>
    </w:p>
    <w:p w14:paraId="6EFCA5D8" w14:textId="77777777" w:rsidR="00B61B61" w:rsidRPr="00B61B61" w:rsidRDefault="00B61B61" w:rsidP="00B61B6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Pneumatologija Atanazija Velikog  (Atanazije,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Pisma o Kristu i Duhu</w:t>
      </w:r>
      <w:r w:rsidRPr="00B61B61">
        <w:rPr>
          <w:rFonts w:ascii="Times New Roman" w:eastAsia="Calibri" w:hAnsi="Times New Roman" w:cs="Times New Roman"/>
          <w:sz w:val="24"/>
          <w:szCs w:val="24"/>
        </w:rPr>
        <w:t>, SB, Makarska 1980.)</w:t>
      </w:r>
    </w:p>
    <w:p w14:paraId="6D733D16" w14:textId="77777777" w:rsidR="00B61B61" w:rsidRPr="00B61B61" w:rsidRDefault="00B61B61" w:rsidP="00B61B6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Duh Sveti u Novom Zavjetu  (Schneider, A.,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Na putovima Duha Svetoga</w:t>
      </w:r>
      <w:r w:rsidRPr="00B61B61">
        <w:rPr>
          <w:rFonts w:ascii="Times New Roman" w:eastAsia="Calibri" w:hAnsi="Times New Roman" w:cs="Times New Roman"/>
          <w:sz w:val="24"/>
          <w:szCs w:val="24"/>
        </w:rPr>
        <w:t>, FTI, Zagreb 1991.)</w:t>
      </w:r>
    </w:p>
    <w:p w14:paraId="78FB6B4D" w14:textId="77777777" w:rsidR="00B61B61" w:rsidRPr="00B61B61" w:rsidRDefault="00B61B61" w:rsidP="00B61B6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Duh u otajstvu Isusa Krista (Parlov, M.,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U snazi Duha</w:t>
      </w:r>
      <w:r w:rsidRPr="00B61B61">
        <w:rPr>
          <w:rFonts w:ascii="Times New Roman" w:eastAsia="Calibri" w:hAnsi="Times New Roman" w:cs="Times New Roman"/>
          <w:sz w:val="24"/>
          <w:szCs w:val="24"/>
        </w:rPr>
        <w:t>, CuS, Split 2007.)</w:t>
      </w:r>
    </w:p>
    <w:p w14:paraId="605061FB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CBC183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>Predmet:</w:t>
      </w:r>
    </w:p>
    <w:p w14:paraId="51CB8492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Logika s teorijom spoznaje</w:t>
      </w:r>
    </w:p>
    <w:p w14:paraId="07A9C7E8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66D438" w14:textId="77777777" w:rsidR="00B61B61" w:rsidRPr="00B61B61" w:rsidRDefault="00B61B61" w:rsidP="00B61B61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Uloga i doseg suvremene simboličke logike.</w:t>
      </w:r>
    </w:p>
    <w:p w14:paraId="5EE82004" w14:textId="77777777" w:rsidR="00B61B61" w:rsidRPr="00B61B61" w:rsidRDefault="00B61B61" w:rsidP="00B61B61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Mogućnosti simbolizacije prirodnoga jezika.</w:t>
      </w:r>
    </w:p>
    <w:p w14:paraId="0A2111B9" w14:textId="77777777" w:rsidR="00B61B61" w:rsidRPr="00B61B61" w:rsidRDefault="00B61B61" w:rsidP="00B61B61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Metode ispitivanja logičkih oblika.</w:t>
      </w:r>
    </w:p>
    <w:p w14:paraId="31B198A3" w14:textId="77777777" w:rsidR="00B61B61" w:rsidRPr="00B61B61" w:rsidRDefault="00B61B61" w:rsidP="00B61B61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Koje teorije o spoznaji istinitosti poznajete.</w:t>
      </w:r>
    </w:p>
    <w:p w14:paraId="0539620F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739FD0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</w:p>
    <w:p w14:paraId="3FC6912E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Crkvena glazbena kultura</w:t>
      </w:r>
    </w:p>
    <w:p w14:paraId="3FBC6867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FE1754" w14:textId="77777777" w:rsidR="00B61B61" w:rsidRPr="00B61B61" w:rsidRDefault="00B61B61" w:rsidP="00B61B61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Calibri" w:hAnsi="Calibri" w:cs="Times New Roman"/>
          <w:color w:val="000000"/>
          <w:sz w:val="24"/>
          <w:szCs w:val="24"/>
        </w:rPr>
      </w:pP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gregorijanski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koral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njegove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karakteristike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povijesna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razdoblja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gregorijanskog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korala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14:paraId="63D1B82C" w14:textId="77777777" w:rsidR="00B61B61" w:rsidRPr="00B61B61" w:rsidRDefault="00B61B61" w:rsidP="00B61B61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Calibri" w:hAnsi="Calibri" w:cs="Times New Roman"/>
          <w:color w:val="000000"/>
          <w:sz w:val="24"/>
          <w:szCs w:val="24"/>
        </w:rPr>
      </w:pP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prvi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oblici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eglasne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glazbe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njihovi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skladatelji 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kola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kojoj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djeluju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14:paraId="7F9354D6" w14:textId="77777777" w:rsidR="00B61B61" w:rsidRPr="00B61B61" w:rsidRDefault="00B61B61" w:rsidP="00B61B61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Calibri" w:hAnsi="Calibri" w:cs="Times New Roman"/>
          <w:color w:val="000000"/>
          <w:sz w:val="24"/>
          <w:szCs w:val="24"/>
        </w:rPr>
      </w:pP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karakteristike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renesansne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glazbe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barokne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glazbe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njihovi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predstavnici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14:paraId="522A8250" w14:textId="77777777" w:rsidR="00B61B61" w:rsidRPr="00B61B61" w:rsidRDefault="00B61B61" w:rsidP="00B61B61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Calibri" w:hAnsi="Calibri" w:cs="Times New Roman"/>
          <w:color w:val="000000"/>
          <w:sz w:val="24"/>
          <w:szCs w:val="24"/>
        </w:rPr>
      </w:pP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Razlozi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cilj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cecilijanskog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pokreta</w:t>
      </w:r>
      <w:r w:rsidRPr="00B61B61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14:paraId="43D6188B" w14:textId="77777777" w:rsidR="00B61B61" w:rsidRPr="00B61B61" w:rsidRDefault="00B61B61" w:rsidP="00B61B61">
      <w:p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14:paraId="07787267" w14:textId="77777777" w:rsidR="00B61B61" w:rsidRPr="00B61B61" w:rsidRDefault="00B61B61" w:rsidP="00B61B61">
      <w:p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14:paraId="32C98E18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>Predmet:</w:t>
      </w:r>
    </w:p>
    <w:p w14:paraId="795CFCCA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Metafizika i kozmologija</w:t>
      </w:r>
    </w:p>
    <w:p w14:paraId="7F5ADBEC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BB3E764" w14:textId="77777777" w:rsidR="00B61B61" w:rsidRPr="00B61B61" w:rsidRDefault="00B61B61" w:rsidP="00B61B61">
      <w:pPr>
        <w:numPr>
          <w:ilvl w:val="0"/>
          <w:numId w:val="9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Objasnite metafizičku konstituciju bića</w:t>
      </w:r>
    </w:p>
    <w:p w14:paraId="1FC0CE82" w14:textId="77777777" w:rsidR="00B61B61" w:rsidRPr="00B61B61" w:rsidRDefault="00B61B61" w:rsidP="00B61B61">
      <w:pPr>
        <w:numPr>
          <w:ilvl w:val="0"/>
          <w:numId w:val="9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Razlika između Božjeg i ljudskog uzrokovanja</w:t>
      </w:r>
    </w:p>
    <w:p w14:paraId="42BF0946" w14:textId="77777777" w:rsidR="00B61B61" w:rsidRPr="00B61B61" w:rsidRDefault="00B61B61" w:rsidP="00B61B61">
      <w:pPr>
        <w:numPr>
          <w:ilvl w:val="0"/>
          <w:numId w:val="9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Objasnite prirodu vremena i prostora</w:t>
      </w:r>
    </w:p>
    <w:p w14:paraId="35D3972D" w14:textId="77777777" w:rsidR="00B61B61" w:rsidRPr="00B61B61" w:rsidRDefault="00B61B61" w:rsidP="00B61B61">
      <w:pPr>
        <w:numPr>
          <w:ilvl w:val="0"/>
          <w:numId w:val="9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Filozofska analiza teorije Velikog praska</w:t>
      </w:r>
    </w:p>
    <w:p w14:paraId="115B5D89" w14:textId="77777777" w:rsidR="00B61B61" w:rsidRPr="00B61B61" w:rsidRDefault="00B61B61" w:rsidP="00B61B61">
      <w:pPr>
        <w:spacing w:after="0"/>
        <w:ind w:hanging="294"/>
        <w:rPr>
          <w:rFonts w:ascii="Times New Roman" w:eastAsia="Calibri" w:hAnsi="Times New Roman" w:cs="Times New Roman"/>
          <w:sz w:val="24"/>
          <w:szCs w:val="24"/>
        </w:rPr>
      </w:pPr>
    </w:p>
    <w:p w14:paraId="79200F7B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>Predmet:</w:t>
      </w:r>
    </w:p>
    <w:p w14:paraId="5DFEE328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Liturgika</w:t>
      </w:r>
    </w:p>
    <w:p w14:paraId="165D70F1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C28740" w14:textId="77777777" w:rsidR="00B61B61" w:rsidRPr="00B61B61" w:rsidRDefault="00B61B61" w:rsidP="00B61B61">
      <w:pPr>
        <w:numPr>
          <w:ilvl w:val="0"/>
          <w:numId w:val="10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Znak i simbol – značenje? Prirodni idogovoreni znakovi. Religiozni i profani simboli. Vlastitosti Simboli. Sakramenti kao znakovi. Simbolizam sakramenata.</w:t>
      </w:r>
    </w:p>
    <w:p w14:paraId="56CB507B" w14:textId="77777777" w:rsidR="00B61B61" w:rsidRPr="00B61B61" w:rsidRDefault="00B61B61" w:rsidP="00B61B61">
      <w:pPr>
        <w:numPr>
          <w:ilvl w:val="0"/>
          <w:numId w:val="10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Definicija liturgije prema Konstituciji o svetoj liturgiji Drugoga Vatikanskog Sabora, Sacrosanctum Concilium – SC 7? Povezati sa znakom i simbolom.</w:t>
      </w:r>
    </w:p>
    <w:p w14:paraId="50DB5B4B" w14:textId="77777777" w:rsidR="00B61B61" w:rsidRPr="00B61B61" w:rsidRDefault="00B61B61" w:rsidP="00B61B61">
      <w:pPr>
        <w:numPr>
          <w:ilvl w:val="0"/>
          <w:numId w:val="10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Sveto Pismo i liturgija – međuodnos? Sveto Pismo u liturgijskim slavljima?</w:t>
      </w:r>
    </w:p>
    <w:p w14:paraId="0A4A3992" w14:textId="77777777" w:rsidR="00B61B61" w:rsidRPr="00B61B61" w:rsidRDefault="00B61B61" w:rsidP="00B61B61">
      <w:pPr>
        <w:numPr>
          <w:ilvl w:val="0"/>
          <w:numId w:val="10"/>
        </w:numPr>
        <w:spacing w:after="0" w:line="259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Liturgijska godina. Vrijeme u liturgiji? Dan Gospodnji – Nedjelja. Božićni i Uskrsni ciklus liturgijske godine.</w:t>
      </w:r>
    </w:p>
    <w:p w14:paraId="5C8F4A0A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183DB9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>Predmet:</w:t>
      </w:r>
    </w:p>
    <w:p w14:paraId="3D049EC0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Osnovna moralna teologija</w:t>
      </w:r>
    </w:p>
    <w:p w14:paraId="754AFC99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Socijalni nauk Crkve</w:t>
      </w:r>
    </w:p>
    <w:p w14:paraId="58C960AF" w14:textId="77777777" w:rsidR="00B61B61" w:rsidRPr="00B61B61" w:rsidRDefault="00B61B61" w:rsidP="00B61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08EF104" w14:textId="77777777" w:rsidR="00B61B61" w:rsidRPr="00B61B61" w:rsidRDefault="00B61B61" w:rsidP="00B61B61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moralno-ljudski čin (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actus humanus</w:t>
      </w:r>
      <w:r w:rsidRPr="00B61B61">
        <w:rPr>
          <w:rFonts w:ascii="Times New Roman" w:eastAsia="Calibri" w:hAnsi="Times New Roman" w:cs="Times New Roman"/>
          <w:sz w:val="24"/>
          <w:szCs w:val="24"/>
        </w:rPr>
        <w:t>)  ?</w:t>
      </w:r>
    </w:p>
    <w:p w14:paraId="46C0FF51" w14:textId="77777777" w:rsidR="00B61B61" w:rsidRPr="00B61B61" w:rsidRDefault="00B61B61" w:rsidP="00B61B61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 je savjest? Vrste savjesti?</w:t>
      </w:r>
    </w:p>
    <w:p w14:paraId="750FB099" w14:textId="77777777" w:rsidR="00B61B61" w:rsidRPr="00B61B61" w:rsidRDefault="00B61B61" w:rsidP="00B61B61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Obraćenje u životu kršćanina: Što je savršeno i nesavršeno kajanje ?</w:t>
      </w:r>
    </w:p>
    <w:p w14:paraId="75F6C62E" w14:textId="77777777" w:rsidR="00B61B61" w:rsidRPr="00B61B61" w:rsidRDefault="00B61B61" w:rsidP="00B61B61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 teški-smrtni grijeh ?</w:t>
      </w:r>
    </w:p>
    <w:p w14:paraId="171DC26F" w14:textId="77777777" w:rsidR="00B61B61" w:rsidRPr="00B61B61" w:rsidRDefault="00B61B61" w:rsidP="00B61B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su socijalna načela: načelo solidarnosti, slobode, supsidijarnosti, načelo sudjelovanja ili participacije, dostojanstvo ljudske osobe, opće dobro, ljudska osoba, ljudska prava, zajedničko shvaćanje društvenog života?</w:t>
      </w:r>
    </w:p>
    <w:p w14:paraId="6BB8C934" w14:textId="77777777" w:rsidR="00B61B61" w:rsidRPr="00B61B61" w:rsidRDefault="00B61B61" w:rsidP="00B61B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Glavne poruke prve socijalne enciklike pape Lava XIII. "Rerum novarum'' (15. 5. 1891.) </w:t>
      </w:r>
    </w:p>
    <w:p w14:paraId="2B0BC887" w14:textId="77777777" w:rsidR="00B61B61" w:rsidRPr="00B61B61" w:rsidRDefault="00B61B61" w:rsidP="00B61B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Objasnite tri metode kojima se služi socijalni nauk Crkve ?</w:t>
      </w:r>
    </w:p>
    <w:p w14:paraId="7E18A799" w14:textId="77777777" w:rsidR="00B61B61" w:rsidRPr="00B61B61" w:rsidRDefault="00B61B61" w:rsidP="00B61B6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Glavne poruke enciklike pape Franje ''Laudato si - briga  za zajednički dom" iz 2015.</w:t>
      </w:r>
    </w:p>
    <w:p w14:paraId="12E2A081" w14:textId="77777777" w:rsidR="00B61B61" w:rsidRPr="00B61B61" w:rsidRDefault="00B61B61" w:rsidP="00B61B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43B86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t>Predmet:</w:t>
      </w:r>
    </w:p>
    <w:p w14:paraId="3DDC422C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Opća katehetika</w:t>
      </w:r>
    </w:p>
    <w:p w14:paraId="45E35831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Religiozni odgoj predškolske djece</w:t>
      </w:r>
    </w:p>
    <w:p w14:paraId="3DBB3135" w14:textId="77777777" w:rsidR="00B61B61" w:rsidRPr="00B61B61" w:rsidRDefault="00B61B61" w:rsidP="00B61B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Didaktika i metodika religioznog odgoja i kateheze</w:t>
      </w:r>
    </w:p>
    <w:p w14:paraId="515B9D30" w14:textId="77777777" w:rsidR="00B61B61" w:rsidRPr="00B61B61" w:rsidRDefault="00B61B61" w:rsidP="00B61B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A1999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Navedi i pojasni četiri djelatne razine evangelizacijskog djelovanja Crkve.</w:t>
      </w:r>
    </w:p>
    <w:p w14:paraId="12A4D049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Terminologija vezana uz izraz „kateheza“.</w:t>
      </w:r>
    </w:p>
    <w:p w14:paraId="57D741DB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lastRenderedPageBreak/>
        <w:t>Kristocentrična i osobna dimenzija Božje riječi</w:t>
      </w:r>
    </w:p>
    <w:p w14:paraId="78065761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Pojam katehetske „metode“.</w:t>
      </w:r>
    </w:p>
    <w:p w14:paraId="265328DD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i na čemu se temeljni religiozni odgoj predškolske djece?</w:t>
      </w:r>
    </w:p>
    <w:p w14:paraId="5F536D3E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Obilježja dječje religioznosti.</w:t>
      </w:r>
    </w:p>
    <w:p w14:paraId="1E92BDE4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Vjersko buđenje djeteta.</w:t>
      </w:r>
    </w:p>
    <w:p w14:paraId="7E8B898C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Temeljni sadržaji vjerskog odgoja predškolske dobi.</w:t>
      </w:r>
    </w:p>
    <w:p w14:paraId="4A28C921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didaktika, navesti teorije.</w:t>
      </w:r>
    </w:p>
    <w:p w14:paraId="19B8C7D7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Što je metodika, navesti kriterije.</w:t>
      </w:r>
    </w:p>
    <w:p w14:paraId="60D73634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Društveni oblici rada – navedi oblike te prednosti/nedostatke svakog pojedinog.</w:t>
      </w:r>
    </w:p>
    <w:p w14:paraId="3B476473" w14:textId="77777777" w:rsidR="00B61B61" w:rsidRPr="00B61B61" w:rsidRDefault="00B61B61" w:rsidP="00B61B61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Objasni ulogu vrednovanja i ocjenjivanja prema kognitivnoj, afektivnoj i psihomotornoj dimenziji.</w:t>
      </w:r>
    </w:p>
    <w:p w14:paraId="3CE55769" w14:textId="77777777" w:rsidR="00B61B61" w:rsidRPr="00B61B61" w:rsidRDefault="00B61B61" w:rsidP="00B61B6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4557237F" w14:textId="77777777" w:rsidR="00B61B61" w:rsidRPr="00B61B61" w:rsidRDefault="00B61B61" w:rsidP="00B61B6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61B61">
        <w:rPr>
          <w:rFonts w:ascii="Times New Roman" w:eastAsia="Calibri" w:hAnsi="Times New Roman" w:cs="Times New Roman"/>
          <w:b/>
          <w:sz w:val="24"/>
        </w:rPr>
        <w:t>Predmet:</w:t>
      </w:r>
    </w:p>
    <w:p w14:paraId="3AF99C7F" w14:textId="77777777" w:rsidR="00B61B61" w:rsidRPr="00B61B61" w:rsidRDefault="00B61B61" w:rsidP="00B61B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Crkvena povijest</w:t>
      </w:r>
    </w:p>
    <w:p w14:paraId="14F59A6B" w14:textId="77777777" w:rsidR="00B61B61" w:rsidRPr="00B61B61" w:rsidRDefault="00B61B61" w:rsidP="00B61B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Patrologija</w:t>
      </w:r>
    </w:p>
    <w:p w14:paraId="2D31AC07" w14:textId="77777777" w:rsidR="00B61B61" w:rsidRPr="00B61B61" w:rsidRDefault="00B61B61" w:rsidP="00B61B6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61B61">
        <w:rPr>
          <w:rFonts w:ascii="Times New Roman" w:eastAsia="Calibri" w:hAnsi="Times New Roman" w:cs="Times New Roman"/>
          <w:sz w:val="24"/>
        </w:rPr>
        <w:t>Uvod u misterij Krista i povijest spasenja</w:t>
      </w:r>
    </w:p>
    <w:p w14:paraId="65A14203" w14:textId="77777777" w:rsidR="00B61B61" w:rsidRPr="00B61B61" w:rsidRDefault="00B61B61" w:rsidP="00B61B61">
      <w:pPr>
        <w:spacing w:after="0" w:line="259" w:lineRule="auto"/>
        <w:ind w:left="10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E5324" w14:textId="77777777" w:rsidR="00B61B61" w:rsidRPr="00B61B61" w:rsidRDefault="00B61B61" w:rsidP="00B61B61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Povoljni i nepovoljni čimbenici širenja kršćanstva u I. stoljeću</w:t>
      </w:r>
    </w:p>
    <w:p w14:paraId="0178750F" w14:textId="77777777" w:rsidR="00B61B61" w:rsidRPr="00B61B61" w:rsidRDefault="00B61B61" w:rsidP="00B61B61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Uzroci i posljedice Dioklecijanova progona kršćana</w:t>
      </w:r>
    </w:p>
    <w:p w14:paraId="052F5FFF" w14:textId="77777777" w:rsidR="00B61B61" w:rsidRPr="00B61B61" w:rsidRDefault="00B61B61" w:rsidP="00B61B61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Crkveni raskol 1054. godine</w:t>
      </w:r>
    </w:p>
    <w:p w14:paraId="05827F2D" w14:textId="77777777" w:rsidR="00B61B61" w:rsidRPr="00B61B61" w:rsidRDefault="00B61B61" w:rsidP="00B61B61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Reformacija i Tridentski sabor</w:t>
      </w:r>
    </w:p>
    <w:p w14:paraId="7A558F88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Podjela patrologije</w:t>
      </w:r>
    </w:p>
    <w:p w14:paraId="3F705F73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Apostolski oci</w:t>
      </w:r>
    </w:p>
    <w:p w14:paraId="550A9DB6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Apokrifna kršćanska književnost</w:t>
      </w:r>
    </w:p>
    <w:p w14:paraId="13512E47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Crkveni pisci u Iliriku</w:t>
      </w:r>
    </w:p>
    <w:p w14:paraId="2C69277F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je povijest spasenja?</w:t>
      </w:r>
    </w:p>
    <w:p w14:paraId="591CF479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Uloga čudesa i egzorcizama u Isusovom javnom djelovanju</w:t>
      </w:r>
    </w:p>
    <w:p w14:paraId="46DBAEC8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Što je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auditus fidei</w:t>
      </w:r>
      <w:r w:rsidRPr="00B61B6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B61B61">
        <w:rPr>
          <w:rFonts w:ascii="Times New Roman" w:eastAsia="Calibri" w:hAnsi="Times New Roman" w:cs="Times New Roman"/>
          <w:i/>
          <w:sz w:val="24"/>
          <w:szCs w:val="24"/>
        </w:rPr>
        <w:t>intellectus fidei</w:t>
      </w:r>
      <w:r w:rsidRPr="00B61B61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74CD0CEA" w14:textId="77777777" w:rsidR="00B61B61" w:rsidRPr="00B61B61" w:rsidRDefault="00B61B61" w:rsidP="00B61B61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Što su dogme i kojih pet bitnih značajki one sadrže?</w:t>
      </w:r>
    </w:p>
    <w:p w14:paraId="79755A2D" w14:textId="77777777" w:rsidR="00B61B61" w:rsidRPr="00B61B61" w:rsidRDefault="00B61B61" w:rsidP="00B61B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16337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Predmet:</w:t>
      </w:r>
    </w:p>
    <w:p w14:paraId="0417F9FE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61B61">
        <w:rPr>
          <w:rFonts w:ascii="Times New Roman" w:eastAsia="Calibri" w:hAnsi="Times New Roman" w:cs="Times New Roman"/>
          <w:sz w:val="24"/>
          <w:szCs w:val="24"/>
        </w:rPr>
        <w:t>Povijest filozofije</w:t>
      </w:r>
    </w:p>
    <w:p w14:paraId="26DE43EA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03C27" w14:textId="77777777" w:rsidR="00B61B61" w:rsidRPr="00B61B61" w:rsidRDefault="00B61B61" w:rsidP="00B61B61">
      <w:pPr>
        <w:numPr>
          <w:ilvl w:val="0"/>
          <w:numId w:val="14"/>
        </w:numPr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Aristotelova metafizika, logika i etika.</w:t>
      </w:r>
    </w:p>
    <w:p w14:paraId="30707D55" w14:textId="77777777" w:rsidR="00B61B61" w:rsidRPr="00B61B61" w:rsidRDefault="00B61B61" w:rsidP="00B61B61">
      <w:pPr>
        <w:numPr>
          <w:ilvl w:val="0"/>
          <w:numId w:val="14"/>
        </w:numPr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Toma Akvinski: odnos vjere i uma, mogućnost dokaza Božje egzistencije.</w:t>
      </w:r>
    </w:p>
    <w:p w14:paraId="6685058F" w14:textId="77777777" w:rsidR="00B61B61" w:rsidRPr="00B61B61" w:rsidRDefault="00B61B61" w:rsidP="00B61B61">
      <w:pPr>
        <w:numPr>
          <w:ilvl w:val="0"/>
          <w:numId w:val="14"/>
        </w:numPr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Immanuel Kant: spoznajni problem.</w:t>
      </w:r>
    </w:p>
    <w:p w14:paraId="18333D6E" w14:textId="77777777" w:rsidR="00B61B61" w:rsidRPr="00B61B61" w:rsidRDefault="00B61B61" w:rsidP="00B61B61">
      <w:pPr>
        <w:numPr>
          <w:ilvl w:val="0"/>
          <w:numId w:val="14"/>
        </w:numPr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Temeljni problemi fenomenologije i filozofije egzistencije.</w:t>
      </w:r>
    </w:p>
    <w:p w14:paraId="00C86FD2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4766A03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b/>
          <w:sz w:val="24"/>
          <w:szCs w:val="24"/>
          <w:lang w:val="it-IT"/>
        </w:rPr>
        <w:t>Predmet:</w:t>
      </w:r>
    </w:p>
    <w:p w14:paraId="6DCDBAB2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Etika</w:t>
      </w:r>
    </w:p>
    <w:p w14:paraId="0880408E" w14:textId="77777777" w:rsidR="00B61B61" w:rsidRPr="00B61B61" w:rsidRDefault="00B61B61" w:rsidP="00B61B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B394973" w14:textId="77777777" w:rsidR="00B61B61" w:rsidRPr="00B61B61" w:rsidRDefault="00B61B61" w:rsidP="00B61B61">
      <w:pPr>
        <w:numPr>
          <w:ilvl w:val="0"/>
          <w:numId w:val="15"/>
        </w:numPr>
        <w:spacing w:after="0" w:line="259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Moralno dobro i moralno ispravno: opravdanost razlikovanja i uporabe dvaju termina</w:t>
      </w:r>
    </w:p>
    <w:p w14:paraId="1FC38DA8" w14:textId="77777777" w:rsidR="00B61B61" w:rsidRPr="00B61B61" w:rsidRDefault="00B61B61" w:rsidP="00B61B61">
      <w:pPr>
        <w:numPr>
          <w:ilvl w:val="0"/>
          <w:numId w:val="15"/>
        </w:numPr>
        <w:spacing w:after="0" w:line="259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Sličnosti i razlike između konsekvencijalističkog i deontološkog pristupa opravdanju ćudorednog djelovanja</w:t>
      </w:r>
    </w:p>
    <w:p w14:paraId="2C1E2772" w14:textId="77777777" w:rsidR="00B61B61" w:rsidRPr="00B61B61" w:rsidRDefault="00B61B61" w:rsidP="00B61B61">
      <w:pPr>
        <w:numPr>
          <w:ilvl w:val="0"/>
          <w:numId w:val="15"/>
        </w:numPr>
        <w:spacing w:after="0" w:line="259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Aktualnost aretaičke etike</w:t>
      </w:r>
    </w:p>
    <w:p w14:paraId="1BDC09D9" w14:textId="77777777" w:rsidR="00B61B61" w:rsidRPr="00B61B61" w:rsidRDefault="00B61B61" w:rsidP="00B61B61">
      <w:pPr>
        <w:numPr>
          <w:ilvl w:val="0"/>
          <w:numId w:val="15"/>
        </w:numPr>
        <w:spacing w:after="0" w:line="259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61B61">
        <w:rPr>
          <w:rFonts w:ascii="Times New Roman" w:eastAsia="Calibri" w:hAnsi="Times New Roman" w:cs="Times New Roman"/>
          <w:sz w:val="24"/>
          <w:szCs w:val="24"/>
          <w:lang w:val="it-IT"/>
        </w:rPr>
        <w:t>Savjest kao subjektivna norma moralnosti</w:t>
      </w:r>
    </w:p>
    <w:p w14:paraId="63727D9B" w14:textId="77777777" w:rsidR="00B61B61" w:rsidRPr="00B61B61" w:rsidRDefault="00B61B61" w:rsidP="00B61B61">
      <w:pPr>
        <w:spacing w:after="0" w:line="259" w:lineRule="auto"/>
        <w:ind w:left="851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A4990DB" w14:textId="77777777" w:rsidR="00B61B61" w:rsidRPr="00B61B61" w:rsidRDefault="00B61B61" w:rsidP="00B61B61">
      <w:pPr>
        <w:spacing w:after="0" w:line="259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5D4D4" w14:textId="35E4D474" w:rsidR="00024306" w:rsidRPr="00024306" w:rsidRDefault="00024306" w:rsidP="00B61B61">
      <w:pPr>
        <w:rPr>
          <w:rFonts w:ascii="Times New Roman" w:hAnsi="Times New Roman" w:cs="Times New Roman"/>
          <w:sz w:val="24"/>
          <w:szCs w:val="24"/>
        </w:rPr>
      </w:pPr>
    </w:p>
    <w:sectPr w:rsidR="00024306" w:rsidRPr="00024306" w:rsidSect="004035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C5F0" w14:textId="77777777" w:rsidR="001F1277" w:rsidRDefault="001F1277" w:rsidP="004035CD">
      <w:pPr>
        <w:spacing w:after="0" w:line="240" w:lineRule="auto"/>
      </w:pPr>
      <w:r>
        <w:separator/>
      </w:r>
    </w:p>
  </w:endnote>
  <w:endnote w:type="continuationSeparator" w:id="0">
    <w:p w14:paraId="47C233C3" w14:textId="77777777" w:rsidR="001F1277" w:rsidRDefault="001F1277" w:rsidP="0040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D05B" w14:textId="77777777" w:rsidR="001F1277" w:rsidRDefault="001F1277" w:rsidP="004035CD">
      <w:pPr>
        <w:spacing w:after="0" w:line="240" w:lineRule="auto"/>
      </w:pPr>
      <w:r>
        <w:separator/>
      </w:r>
    </w:p>
  </w:footnote>
  <w:footnote w:type="continuationSeparator" w:id="0">
    <w:p w14:paraId="70C4BAD6" w14:textId="77777777" w:rsidR="001F1277" w:rsidRDefault="001F1277" w:rsidP="0040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5296" w14:textId="77777777" w:rsidR="004035CD" w:rsidRPr="001F51F1" w:rsidRDefault="004035CD">
    <w:pPr>
      <w:pStyle w:val="Zaglavlje"/>
      <w:rPr>
        <w:rFonts w:ascii="Bookman Old Style" w:hAnsi="Bookman Old Style"/>
        <w:b/>
      </w:rPr>
    </w:pPr>
    <w:r w:rsidRPr="001F51F1">
      <w:rPr>
        <w:rFonts w:ascii="Bookman Old Style" w:hAnsi="Bookman Old Style"/>
        <w:b/>
      </w:rPr>
      <w:t>ROKOVI ZAVRŠNOG ISPITA NA PREDDIPLOMSKOM TEOLOŠKO-KATHETSKOM STUDIJU</w:t>
    </w:r>
    <w:r w:rsidR="00564FE1">
      <w:rPr>
        <w:rFonts w:ascii="Bookman Old Style" w:hAnsi="Bookman Old Style"/>
        <w:b/>
      </w:rPr>
      <w:t xml:space="preserve"> U AKAD. GOD. 2021</w:t>
    </w:r>
    <w:r w:rsidR="001F51F1">
      <w:rPr>
        <w:rFonts w:ascii="Bookman Old Style" w:hAnsi="Bookman Old Style"/>
        <w:b/>
      </w:rPr>
      <w:t>./20</w:t>
    </w:r>
    <w:r w:rsidR="00564FE1">
      <w:rPr>
        <w:rFonts w:ascii="Bookman Old Style" w:hAnsi="Bookman Old Style"/>
        <w:b/>
      </w:rPr>
      <w:t>22</w:t>
    </w:r>
    <w:r w:rsidR="001F51F1">
      <w:rPr>
        <w:rFonts w:ascii="Bookman Old Style" w:hAnsi="Bookman Old Style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D5"/>
    <w:multiLevelType w:val="hybridMultilevel"/>
    <w:tmpl w:val="322A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AD1"/>
    <w:multiLevelType w:val="hybridMultilevel"/>
    <w:tmpl w:val="5B3099BC"/>
    <w:lvl w:ilvl="0" w:tplc="344802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E54420"/>
    <w:multiLevelType w:val="hybridMultilevel"/>
    <w:tmpl w:val="0FBA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D99"/>
    <w:multiLevelType w:val="hybridMultilevel"/>
    <w:tmpl w:val="3A16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6752"/>
    <w:multiLevelType w:val="hybridMultilevel"/>
    <w:tmpl w:val="C6DEEE08"/>
    <w:lvl w:ilvl="0" w:tplc="65EA5B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7CE19FA"/>
    <w:multiLevelType w:val="hybridMultilevel"/>
    <w:tmpl w:val="94D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084A"/>
    <w:multiLevelType w:val="hybridMultilevel"/>
    <w:tmpl w:val="B652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803ED"/>
    <w:multiLevelType w:val="hybridMultilevel"/>
    <w:tmpl w:val="F9C22926"/>
    <w:lvl w:ilvl="0" w:tplc="0D302E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F76F7F"/>
    <w:multiLevelType w:val="hybridMultilevel"/>
    <w:tmpl w:val="BEA8DAAC"/>
    <w:lvl w:ilvl="0" w:tplc="88965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12138F"/>
    <w:multiLevelType w:val="hybridMultilevel"/>
    <w:tmpl w:val="05E8111A"/>
    <w:lvl w:ilvl="0" w:tplc="041A000F">
      <w:start w:val="1"/>
      <w:numFmt w:val="decimal"/>
      <w:lvlText w:val="%1.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529433E5"/>
    <w:multiLevelType w:val="hybridMultilevel"/>
    <w:tmpl w:val="E306DA68"/>
    <w:lvl w:ilvl="0" w:tplc="705602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61529"/>
    <w:multiLevelType w:val="hybridMultilevel"/>
    <w:tmpl w:val="97229B6E"/>
    <w:lvl w:ilvl="0" w:tplc="92D2E5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57D4919"/>
    <w:multiLevelType w:val="hybridMultilevel"/>
    <w:tmpl w:val="1D9E7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1348A"/>
    <w:multiLevelType w:val="hybridMultilevel"/>
    <w:tmpl w:val="23D4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81BC3"/>
    <w:multiLevelType w:val="hybridMultilevel"/>
    <w:tmpl w:val="707E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2776C"/>
    <w:multiLevelType w:val="hybridMultilevel"/>
    <w:tmpl w:val="083EA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CD"/>
    <w:rsid w:val="00017CF3"/>
    <w:rsid w:val="00024306"/>
    <w:rsid w:val="00116FE4"/>
    <w:rsid w:val="001B5E6D"/>
    <w:rsid w:val="001C3EA0"/>
    <w:rsid w:val="001F1277"/>
    <w:rsid w:val="001F51F1"/>
    <w:rsid w:val="00385609"/>
    <w:rsid w:val="004035CD"/>
    <w:rsid w:val="004E056A"/>
    <w:rsid w:val="00564FE1"/>
    <w:rsid w:val="00584BF4"/>
    <w:rsid w:val="00615BF4"/>
    <w:rsid w:val="00701492"/>
    <w:rsid w:val="00763510"/>
    <w:rsid w:val="00782231"/>
    <w:rsid w:val="00820D2B"/>
    <w:rsid w:val="008250D2"/>
    <w:rsid w:val="008D23B7"/>
    <w:rsid w:val="008D2524"/>
    <w:rsid w:val="00910258"/>
    <w:rsid w:val="00916D3D"/>
    <w:rsid w:val="00AA2D4C"/>
    <w:rsid w:val="00AA610A"/>
    <w:rsid w:val="00B61B61"/>
    <w:rsid w:val="00B803D2"/>
    <w:rsid w:val="00BC62B1"/>
    <w:rsid w:val="00C62741"/>
    <w:rsid w:val="00C64FA3"/>
    <w:rsid w:val="00D52049"/>
    <w:rsid w:val="00D600D3"/>
    <w:rsid w:val="00DA4300"/>
    <w:rsid w:val="00DB0B43"/>
    <w:rsid w:val="00FA79B2"/>
    <w:rsid w:val="00FD7196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6952"/>
  <w15:docId w15:val="{CF08088B-6638-4CE9-8399-87BBDD6E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 Ražov</cp:lastModifiedBy>
  <cp:revision>7</cp:revision>
  <cp:lastPrinted>2017-03-23T14:16:00Z</cp:lastPrinted>
  <dcterms:created xsi:type="dcterms:W3CDTF">2021-09-28T12:23:00Z</dcterms:created>
  <dcterms:modified xsi:type="dcterms:W3CDTF">2021-10-19T16:54:00Z</dcterms:modified>
</cp:coreProperties>
</file>